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D21" w:rsidRPr="004B798E" w:rsidRDefault="00C40D21" w:rsidP="00C40D2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DF585E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B3033" w:rsidRPr="00CB3033">
        <w:rPr>
          <w:rFonts w:ascii="Arial" w:hAnsi="Arial" w:cs="Arial"/>
          <w:b/>
          <w:sz w:val="24"/>
          <w:szCs w:val="24"/>
        </w:rPr>
        <w:t>2208308</w:t>
      </w:r>
    </w:p>
    <w:p w:rsidR="00DE55A0" w:rsidRPr="00807EF6" w:rsidRDefault="00C40D21" w:rsidP="00C40D2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F585E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6A3660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F585E">
        <w:rPr>
          <w:rFonts w:ascii="Arial" w:eastAsia="SimSun" w:hAnsi="Arial" w:cs="Arial"/>
          <w:b/>
          <w:sz w:val="24"/>
          <w:szCs w:val="24"/>
          <w:lang w:eastAsia="zh-CN"/>
        </w:rPr>
        <w:t xml:space="preserve">9 </w:t>
      </w:r>
      <w:r w:rsidR="006A3660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DF585E"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6A3660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C54DB3">
        <w:rPr>
          <w:rFonts w:ascii="Arial" w:hAnsi="Arial" w:cs="Arial"/>
          <w:lang w:val="en-US" w:eastAsia="ko-KR"/>
        </w:rPr>
        <w:t>genera</w:t>
      </w:r>
      <w:bookmarkStart w:id="0" w:name="_GoBack"/>
      <w:bookmarkEnd w:id="0"/>
      <w:r w:rsidR="00C54DB3">
        <w:rPr>
          <w:rFonts w:ascii="Arial" w:hAnsi="Arial" w:cs="Arial"/>
          <w:lang w:val="en-US" w:eastAsia="ko-KR"/>
        </w:rPr>
        <w:t xml:space="preserve">l </w:t>
      </w:r>
      <w:r w:rsidR="00506569">
        <w:rPr>
          <w:rFonts w:ascii="Arial" w:hAnsi="Arial" w:cs="Arial" w:hint="eastAsia"/>
          <w:lang w:val="en-US" w:eastAsia="ko-KR"/>
        </w:rPr>
        <w:t xml:space="preserve">RRM </w:t>
      </w:r>
      <w:r w:rsidR="00E07E70">
        <w:rPr>
          <w:rFonts w:ascii="Arial" w:hAnsi="Arial" w:cs="Arial"/>
          <w:lang w:val="en-US" w:eastAsia="ko-KR"/>
        </w:rPr>
        <w:t xml:space="preserve">measurement </w:t>
      </w:r>
      <w:r w:rsidR="00506569">
        <w:rPr>
          <w:rFonts w:ascii="Arial" w:hAnsi="Arial" w:cs="Arial" w:hint="eastAsia"/>
          <w:lang w:val="en-US" w:eastAsia="ko-KR"/>
        </w:rPr>
        <w:t>requirements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F585E">
        <w:rPr>
          <w:rFonts w:ascii="Arial" w:hAnsi="Arial" w:cs="Arial"/>
          <w:lang w:val="en-US" w:eastAsia="ko-KR"/>
        </w:rPr>
        <w:t>9.15.8.1</w:t>
      </w:r>
      <w:r w:rsidR="002501E1">
        <w:rPr>
          <w:rFonts w:ascii="Arial" w:hAnsi="Arial" w:cs="Arial"/>
          <w:lang w:val="en-US" w:eastAsia="ko-KR"/>
        </w:rPr>
        <w:t xml:space="preserve"> 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2E2594">
        <w:rPr>
          <w:lang w:val="en-US" w:eastAsia="ko-KR"/>
        </w:rPr>
        <w:t xml:space="preserve">scaling factor for Rx beam sweeping </w:t>
      </w:r>
      <w:r w:rsidR="00506569">
        <w:rPr>
          <w:lang w:val="en-US" w:eastAsia="ko-KR"/>
        </w:rPr>
        <w:t xml:space="preserve">for </w:t>
      </w:r>
      <w:r w:rsidR="00973F4A">
        <w:rPr>
          <w:lang w:val="en-US" w:eastAsia="ko-KR"/>
        </w:rPr>
        <w:t xml:space="preserve">the </w:t>
      </w:r>
      <w:r w:rsidR="00506569">
        <w:rPr>
          <w:lang w:val="en-US" w:eastAsia="ko-KR"/>
        </w:rPr>
        <w:t>extension to 71GHz</w:t>
      </w:r>
      <w:r w:rsidR="000021DF">
        <w:rPr>
          <w:lang w:val="en-US" w:eastAsia="ko-KR"/>
        </w:rPr>
        <w:t xml:space="preserve"> based on agreed WF [1]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2E2594" w:rsidRDefault="002E2594" w:rsidP="009265B6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RAN4 has discussed </w:t>
      </w:r>
      <w:r w:rsidR="00E90F6E">
        <w:rPr>
          <w:lang w:val="en-US" w:eastAsia="ko-KR"/>
        </w:rPr>
        <w:t>whether Rx beam sweeping scaling factor needs to be increased and following options were derived.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2594" w:rsidTr="002E2594">
        <w:tc>
          <w:tcPr>
            <w:tcW w:w="9855" w:type="dxa"/>
          </w:tcPr>
          <w:p w:rsidR="002E2594" w:rsidRPr="002E2594" w:rsidRDefault="002E2594" w:rsidP="002E2594">
            <w:pPr>
              <w:rPr>
                <w:b/>
                <w:bCs/>
                <w:u w:val="single"/>
                <w:lang w:eastAsia="ja-JP" w:bidi="hi-IN"/>
              </w:rPr>
            </w:pPr>
            <w:r w:rsidRPr="002E2594">
              <w:rPr>
                <w:b/>
                <w:bCs/>
                <w:u w:val="single"/>
                <w:lang w:eastAsia="ja-JP" w:bidi="hi-IN"/>
              </w:rPr>
              <w:t>Rx beam sweeping scaling factor</w:t>
            </w:r>
          </w:p>
          <w:p w:rsidR="002E2594" w:rsidRPr="002E2594" w:rsidRDefault="002E2594" w:rsidP="002E259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Cs/>
                <w:lang w:val="en-US" w:eastAsia="ja-JP" w:bidi="hi-IN"/>
              </w:rPr>
            </w:pPr>
            <w:r w:rsidRPr="002E2594">
              <w:rPr>
                <w:iCs/>
                <w:lang w:val="en-US" w:eastAsia="ja-JP" w:bidi="hi-IN"/>
              </w:rPr>
              <w:t>Rx beam sweeping scaling factor is FFS</w:t>
            </w:r>
          </w:p>
          <w:p w:rsidR="002E2594" w:rsidRPr="002E2594" w:rsidRDefault="002E2594" w:rsidP="002E259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Cs/>
                <w:lang w:val="en-US" w:eastAsia="ja-JP" w:bidi="hi-IN"/>
              </w:rPr>
            </w:pPr>
            <w:r w:rsidRPr="002E2594">
              <w:rPr>
                <w:iCs/>
                <w:lang w:val="en-US" w:eastAsia="ja-JP" w:bidi="hi-IN"/>
              </w:rPr>
              <w:t>Option 1: The Rx beam sweeping scaling factor is increased for FR2-2 compared with FR2-1</w:t>
            </w:r>
          </w:p>
          <w:p w:rsidR="002E2594" w:rsidRPr="002E2594" w:rsidRDefault="002E2594" w:rsidP="002E259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Cs/>
                <w:lang w:val="en-US" w:eastAsia="ja-JP" w:bidi="hi-IN"/>
              </w:rPr>
            </w:pPr>
            <w:r w:rsidRPr="002E2594">
              <w:rPr>
                <w:iCs/>
                <w:lang w:val="en-US" w:eastAsia="ja-JP" w:bidi="hi-IN"/>
              </w:rPr>
              <w:t>FFS: Scaling factor = (12 - 16)</w:t>
            </w:r>
          </w:p>
          <w:p w:rsidR="002E2594" w:rsidRPr="002E2594" w:rsidRDefault="002E2594" w:rsidP="002E259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Cs/>
                <w:lang w:val="en-US" w:eastAsia="ja-JP" w:bidi="hi-IN"/>
              </w:rPr>
            </w:pPr>
            <w:r w:rsidRPr="002E2594">
              <w:rPr>
                <w:iCs/>
                <w:lang w:val="en-US" w:eastAsia="ja-JP" w:bidi="hi-IN"/>
              </w:rPr>
              <w:t>Companies to provide the values for the scaling factor.</w:t>
            </w:r>
          </w:p>
          <w:p w:rsidR="002E2594" w:rsidRPr="002E2594" w:rsidRDefault="002E2594" w:rsidP="002E259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Cs/>
                <w:lang w:val="en-US" w:eastAsia="ja-JP" w:bidi="hi-IN"/>
              </w:rPr>
            </w:pPr>
            <w:r w:rsidRPr="002E2594">
              <w:rPr>
                <w:iCs/>
                <w:lang w:val="en-US" w:eastAsia="ja-JP" w:bidi="hi-IN"/>
              </w:rPr>
              <w:t>Option 2: Reuse the existing FR2-1 scaling factor for Rx beam sweeping for FR2-2.</w:t>
            </w:r>
          </w:p>
        </w:tc>
      </w:tr>
    </w:tbl>
    <w:p w:rsidR="009265B6" w:rsidRDefault="007E4671" w:rsidP="009265B6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Depending on UE types in FR2-2, the number of antenna elements assumption for RF</w:t>
      </w:r>
      <w:r w:rsidR="009D34A5">
        <w:rPr>
          <w:lang w:val="en-US" w:eastAsia="ko-KR"/>
        </w:rPr>
        <w:t xml:space="preserve"> Tx requirements were finalized, e.g., </w:t>
      </w:r>
      <w:r>
        <w:rPr>
          <w:lang w:val="en-US" w:eastAsia="ko-KR"/>
        </w:rPr>
        <w:t xml:space="preserve"> 8 and 16 antenna elements for PC3 and PC2, respectively.</w:t>
      </w:r>
      <w:r w:rsidR="009265B6">
        <w:rPr>
          <w:lang w:val="en-US" w:eastAsia="ko-KR"/>
        </w:rPr>
        <w:t xml:space="preserve"> The </w:t>
      </w:r>
      <w:r w:rsidR="00E965A9">
        <w:rPr>
          <w:lang w:val="en-US" w:eastAsia="ko-KR"/>
        </w:rPr>
        <w:t xml:space="preserve">UE </w:t>
      </w:r>
      <w:r w:rsidR="009265B6">
        <w:rPr>
          <w:lang w:val="en-US" w:eastAsia="ko-KR"/>
        </w:rPr>
        <w:t xml:space="preserve">types </w:t>
      </w:r>
      <w:r w:rsidR="00E965A9">
        <w:rPr>
          <w:lang w:val="en-US" w:eastAsia="ko-KR"/>
        </w:rPr>
        <w:t>for F</w:t>
      </w:r>
      <w:r w:rsidR="009D34A5">
        <w:rPr>
          <w:lang w:val="en-US" w:eastAsia="ko-KR"/>
        </w:rPr>
        <w:t>R2-2</w:t>
      </w:r>
      <w:r w:rsidR="00503C18">
        <w:rPr>
          <w:lang w:val="en-US" w:eastAsia="ko-KR"/>
        </w:rPr>
        <w:t xml:space="preserve"> (PC1, PC2, and PC3)</w:t>
      </w:r>
      <w:r w:rsidR="009D34A5">
        <w:rPr>
          <w:lang w:val="en-US" w:eastAsia="ko-KR"/>
        </w:rPr>
        <w:t xml:space="preserve"> can consider more Rx beam number </w:t>
      </w:r>
      <w:r w:rsidR="00E965A9">
        <w:rPr>
          <w:lang w:val="en-US" w:eastAsia="ko-KR"/>
        </w:rPr>
        <w:t xml:space="preserve">than FR2-1 since </w:t>
      </w:r>
      <w:r w:rsidR="009265B6">
        <w:rPr>
          <w:lang w:val="en-US" w:eastAsia="ko-KR"/>
        </w:rPr>
        <w:t>the</w:t>
      </w:r>
      <w:r w:rsidR="00E965A9">
        <w:rPr>
          <w:lang w:val="en-US" w:eastAsia="ko-KR"/>
        </w:rPr>
        <w:t xml:space="preserve"> number of antenna elements </w:t>
      </w:r>
      <w:r w:rsidR="009265B6">
        <w:rPr>
          <w:lang w:val="en-US" w:eastAsia="ko-KR"/>
        </w:rPr>
        <w:t xml:space="preserve">for FR2-2 </w:t>
      </w:r>
      <w:r w:rsidR="00E965A9">
        <w:rPr>
          <w:lang w:val="en-US" w:eastAsia="ko-KR"/>
        </w:rPr>
        <w:t xml:space="preserve">is twice that of FR2-1. </w:t>
      </w:r>
      <w:r w:rsidR="009D34A5">
        <w:rPr>
          <w:lang w:val="en-US" w:eastAsia="ko-KR"/>
        </w:rPr>
        <w:t xml:space="preserve">Therefore, the scaling factor </w:t>
      </w:r>
      <w:r w:rsidR="008346E9">
        <w:rPr>
          <w:lang w:val="en-US" w:eastAsia="ko-KR"/>
        </w:rPr>
        <w:t xml:space="preserve">for Rx beam sweeping needs to be increased. </w:t>
      </w:r>
      <w:r w:rsidR="00BF41B5">
        <w:rPr>
          <w:lang w:val="en-US" w:eastAsia="ko-KR"/>
        </w:rPr>
        <w:t>This scaling factor</w:t>
      </w:r>
      <w:r w:rsidR="00E01720">
        <w:rPr>
          <w:lang w:val="en-US" w:eastAsia="ko-KR"/>
        </w:rPr>
        <w:t xml:space="preserve"> for FR2-1</w:t>
      </w:r>
      <w:r w:rsidR="00BF41B5">
        <w:rPr>
          <w:lang w:val="en-US" w:eastAsia="ko-KR"/>
        </w:rPr>
        <w:t xml:space="preserve"> is used for intra/inter-frequency </w:t>
      </w:r>
      <w:r w:rsidR="008C16D7">
        <w:rPr>
          <w:lang w:val="en-US" w:eastAsia="ko-KR"/>
        </w:rPr>
        <w:t xml:space="preserve">measurements </w:t>
      </w:r>
      <w:r w:rsidR="00BF41B5">
        <w:rPr>
          <w:lang w:val="en-US" w:eastAsia="ko-KR"/>
        </w:rPr>
        <w:t>for cell re-selection, RLM, BFD, CBD</w:t>
      </w:r>
      <w:r w:rsidR="008C16D7">
        <w:rPr>
          <w:lang w:val="en-US" w:eastAsia="ko-KR"/>
        </w:rPr>
        <w:t xml:space="preserve">, L1-RSRP, L1-SINR, and intra-frequency L3 measurements. Except for intra-freuqncy L3 measurements, the scaling factor is 8, and some of CSI-RS based measurement is 1 or related to </w:t>
      </w:r>
      <w:r w:rsidR="008C16D7" w:rsidRPr="008C16D7">
        <w:rPr>
          <w:i/>
          <w:lang w:val="en-US" w:eastAsia="ko-KR"/>
        </w:rPr>
        <w:t>maxNumberRxBeam</w:t>
      </w:r>
      <w:r w:rsidR="008C16D7">
        <w:rPr>
          <w:lang w:val="en-US" w:eastAsia="ko-KR"/>
        </w:rPr>
        <w:t xml:space="preserve">. </w:t>
      </w:r>
      <w:r w:rsidR="002D4D2E">
        <w:rPr>
          <w:lang w:val="en-US" w:eastAsia="ko-KR"/>
        </w:rPr>
        <w:t xml:space="preserve">Based on increasing the number of antenna elements, more Rx beam number for seving cell related measurement such as </w:t>
      </w:r>
      <w:r w:rsidR="00F96071">
        <w:rPr>
          <w:rFonts w:hint="eastAsia"/>
          <w:lang w:val="en-US" w:eastAsia="ko-KR"/>
        </w:rPr>
        <w:t xml:space="preserve">RLM, BFD, CBD, L1-RSRP, </w:t>
      </w:r>
      <w:r w:rsidR="00F96071">
        <w:rPr>
          <w:lang w:val="en-US" w:eastAsia="ko-KR"/>
        </w:rPr>
        <w:t xml:space="preserve">and </w:t>
      </w:r>
      <w:r w:rsidR="00F96071">
        <w:rPr>
          <w:rFonts w:hint="eastAsia"/>
          <w:lang w:val="en-US" w:eastAsia="ko-KR"/>
        </w:rPr>
        <w:t>L1-SINR</w:t>
      </w:r>
      <w:r w:rsidR="002D4D2E">
        <w:rPr>
          <w:lang w:val="en-US" w:eastAsia="ko-KR"/>
        </w:rPr>
        <w:t xml:space="preserve"> can be implemented. So, the scaling factor for FR2-2 on at least these measurement should be increased up to 16. Depending on UE implementation, </w:t>
      </w:r>
      <w:r w:rsidR="00BA1A93">
        <w:rPr>
          <w:rFonts w:hint="eastAsia"/>
          <w:lang w:val="en-US" w:eastAsia="ko-KR"/>
        </w:rPr>
        <w:t xml:space="preserve">both 8 and 16 scaling factor could be considered for the requirements. </w:t>
      </w:r>
    </w:p>
    <w:p w:rsidR="00BA1A93" w:rsidRPr="00BA1A93" w:rsidRDefault="00BA1A93" w:rsidP="00BA1A93">
      <w:pPr>
        <w:pStyle w:val="ad"/>
        <w:numPr>
          <w:ilvl w:val="0"/>
          <w:numId w:val="16"/>
        </w:numPr>
        <w:spacing w:line="276" w:lineRule="auto"/>
        <w:ind w:leftChars="0"/>
        <w:jc w:val="both"/>
        <w:rPr>
          <w:lang w:val="en-US" w:eastAsia="ko-KR"/>
        </w:rPr>
      </w:pPr>
      <w:r w:rsidRPr="001B1F91">
        <w:rPr>
          <w:rFonts w:hint="eastAsia"/>
          <w:b/>
          <w:i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Based on the number of antenna elements for FR2-2 power </w:t>
      </w:r>
      <w:r>
        <w:rPr>
          <w:lang w:val="en-US" w:eastAsia="ko-KR"/>
        </w:rPr>
        <w:t>classes</w:t>
      </w:r>
      <w:r>
        <w:rPr>
          <w:rFonts w:hint="eastAsia"/>
          <w:lang w:val="en-US" w:eastAsia="ko-KR"/>
        </w:rPr>
        <w:t xml:space="preserve">, </w:t>
      </w:r>
      <w:r w:rsidR="001B1F91">
        <w:rPr>
          <w:lang w:val="en-US" w:eastAsia="ko-KR"/>
        </w:rPr>
        <w:t xml:space="preserve">up to 16 scaling factor for Rx beam sweeping needs to be considered for serving cell realated measurements. And introduce both 8 and 16 scaling factor for the measurement requirements </w:t>
      </w:r>
      <w:r w:rsidR="00CF2B89">
        <w:rPr>
          <w:lang w:val="en-US" w:eastAsia="ko-KR"/>
        </w:rPr>
        <w:t>depending on UE implementation.</w:t>
      </w:r>
    </w:p>
    <w:p w:rsidR="009265B6" w:rsidRDefault="009265B6" w:rsidP="009265B6">
      <w:pPr>
        <w:spacing w:line="276" w:lineRule="auto"/>
        <w:jc w:val="both"/>
        <w:rPr>
          <w:lang w:val="en-US" w:eastAsia="ko-KR"/>
        </w:rPr>
      </w:pPr>
    </w:p>
    <w:p w:rsidR="00E965A9" w:rsidRDefault="001B1F91" w:rsidP="009654CC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CSI-RS based L1-RSRP and L1-SINR, the scaling factor is based on </w:t>
      </w:r>
      <w:r w:rsidRPr="001B1F91">
        <w:rPr>
          <w:rFonts w:hint="eastAsia"/>
          <w:i/>
          <w:lang w:val="en-US" w:eastAsia="ko-KR"/>
        </w:rPr>
        <w:t>maxNumberRxBeam</w:t>
      </w:r>
      <w:r w:rsidR="007356A9" w:rsidRPr="007356A9">
        <w:rPr>
          <w:lang w:val="en-US" w:eastAsia="ko-KR"/>
        </w:rPr>
        <w:t>, and</w:t>
      </w:r>
      <w:r>
        <w:rPr>
          <w:rFonts w:hint="eastAsia"/>
          <w:lang w:val="en-US" w:eastAsia="ko-KR"/>
        </w:rPr>
        <w:t xml:space="preserve"> </w:t>
      </w:r>
      <w:r w:rsidRPr="001B1F91">
        <w:rPr>
          <w:rFonts w:hint="eastAsia"/>
          <w:i/>
          <w:lang w:val="en-US" w:eastAsia="ko-KR"/>
        </w:rPr>
        <w:t>maxNumberRxBeam</w:t>
      </w:r>
      <w:r>
        <w:rPr>
          <w:lang w:val="en-US" w:eastAsia="ko-KR"/>
        </w:rPr>
        <w:t xml:space="preserve"> is 2~8</w:t>
      </w:r>
      <w:r w:rsidR="00427DF3">
        <w:rPr>
          <w:lang w:val="en-US" w:eastAsia="ko-KR"/>
        </w:rPr>
        <w:t xml:space="preserve">. </w:t>
      </w:r>
      <w:r w:rsidR="00E1390F">
        <w:rPr>
          <w:lang w:val="en-US" w:eastAsia="ko-KR"/>
        </w:rPr>
        <w:t xml:space="preserve">Considering </w:t>
      </w:r>
      <w:r w:rsidR="002E2594">
        <w:rPr>
          <w:lang w:val="en-US" w:eastAsia="ko-KR"/>
        </w:rPr>
        <w:t xml:space="preserve">increasing scaling factor for Rx beam sweeping, the </w:t>
      </w:r>
      <w:r w:rsidR="002E2594" w:rsidRPr="002E2594">
        <w:rPr>
          <w:i/>
          <w:lang w:val="en-US" w:eastAsia="ko-KR"/>
        </w:rPr>
        <w:t>maxNumberRxBeam</w:t>
      </w:r>
      <w:r w:rsidR="002E2594">
        <w:rPr>
          <w:lang w:val="en-US" w:eastAsia="ko-KR"/>
        </w:rPr>
        <w:t xml:space="preserve"> should be extended from 8 to 16 for UE supporting FR2-2. </w:t>
      </w:r>
    </w:p>
    <w:p w:rsidR="007800EF" w:rsidRDefault="002E2594" w:rsidP="002E2594">
      <w:pPr>
        <w:pStyle w:val="a0"/>
        <w:numPr>
          <w:ilvl w:val="0"/>
          <w:numId w:val="16"/>
        </w:numPr>
        <w:jc w:val="both"/>
        <w:rPr>
          <w:lang w:val="en-US" w:eastAsia="ko-KR"/>
        </w:rPr>
      </w:pPr>
      <w:r w:rsidRPr="002E2594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</w:t>
      </w:r>
      <w:r w:rsidRPr="00F83A25">
        <w:rPr>
          <w:i/>
          <w:lang w:val="en-US" w:eastAsia="ko-KR"/>
        </w:rPr>
        <w:t>maxNumberRxBeam</w:t>
      </w:r>
      <w:r>
        <w:rPr>
          <w:lang w:val="en-US" w:eastAsia="ko-KR"/>
        </w:rPr>
        <w:t xml:space="preserve"> should be extended from 8 to 16 for CSI-RS based L1-RSRP and L1-SINR measurements, and send LS to RAN1 and RAN2.</w:t>
      </w:r>
    </w:p>
    <w:p w:rsidR="009F2042" w:rsidRPr="00B12A4B" w:rsidRDefault="009F2042" w:rsidP="009F204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E90F6E">
        <w:rPr>
          <w:lang w:val="en-US" w:eastAsia="ko-KR"/>
        </w:rPr>
        <w:t xml:space="preserve">on scaling factor for Rx beam sweeping </w:t>
      </w:r>
      <w:r w:rsidR="004F58F0">
        <w:rPr>
          <w:lang w:val="en-US" w:eastAsia="ko-KR"/>
        </w:rPr>
        <w:t>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E90F6E" w:rsidRPr="00BA1A93" w:rsidRDefault="00E90F6E" w:rsidP="00E90F6E">
      <w:pPr>
        <w:pStyle w:val="ad"/>
        <w:numPr>
          <w:ilvl w:val="0"/>
          <w:numId w:val="5"/>
        </w:numPr>
        <w:spacing w:line="276" w:lineRule="auto"/>
        <w:ind w:leftChars="0"/>
        <w:jc w:val="both"/>
        <w:rPr>
          <w:lang w:val="en-US" w:eastAsia="ko-KR"/>
        </w:rPr>
      </w:pPr>
      <w:r w:rsidRPr="001B1F91">
        <w:rPr>
          <w:rFonts w:hint="eastAsia"/>
          <w:b/>
          <w:i/>
          <w:lang w:val="en-US" w:eastAsia="ko-KR"/>
        </w:rPr>
        <w:lastRenderedPageBreak/>
        <w:t>Proposal 1</w:t>
      </w:r>
      <w:r>
        <w:rPr>
          <w:rFonts w:hint="eastAsia"/>
          <w:lang w:val="en-US" w:eastAsia="ko-KR"/>
        </w:rPr>
        <w:t xml:space="preserve">: Based on the number of antenna elements for FR2-2 power </w:t>
      </w:r>
      <w:r>
        <w:rPr>
          <w:lang w:val="en-US" w:eastAsia="ko-KR"/>
        </w:rPr>
        <w:t>classes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up to 16 scaling factor for Rx beam sweeping needs to be considered for serving cell realated measurements. And introduce both 8 and 16 scaling factor for the measurement requirements depending on UE implementation. </w:t>
      </w:r>
    </w:p>
    <w:p w:rsidR="00E90F6E" w:rsidRPr="00B12A4B" w:rsidRDefault="00E90F6E" w:rsidP="00E90F6E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2E2594">
        <w:rPr>
          <w:b/>
          <w:i/>
          <w:lang w:val="en-US" w:eastAsia="ko-KR"/>
        </w:rPr>
        <w:t>Proposal 2</w:t>
      </w:r>
      <w:r>
        <w:rPr>
          <w:lang w:val="en-US" w:eastAsia="ko-KR"/>
        </w:rPr>
        <w:t>: maxNumberRxBeam should be extended from 8 to 16 for CSI-RS based L1-RSRP and L1-SINR measurements, and send LS to RAN1 and RAN2.</w:t>
      </w:r>
    </w:p>
    <w:p w:rsidR="004F58F0" w:rsidRPr="000021DF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12533E" w:rsidRDefault="00752799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062768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E90F6E" w:rsidRPr="00E90F6E">
        <w:rPr>
          <w:lang w:val="en-US" w:eastAsia="ko-KR"/>
        </w:rPr>
        <w:t>2206919</w:t>
      </w:r>
      <w:r w:rsidR="00CD0965">
        <w:rPr>
          <w:lang w:val="en-US" w:eastAsia="ko-KR"/>
        </w:rPr>
        <w:t>, “</w:t>
      </w:r>
      <w:r w:rsidR="00E90F6E" w:rsidRPr="00E90F6E">
        <w:rPr>
          <w:lang w:val="en-US" w:eastAsia="ko-KR"/>
        </w:rPr>
        <w:t>WF on NR extension to 71 GHz RRM requirements (Part 1)</w:t>
      </w:r>
      <w:r w:rsidR="00CD0965">
        <w:rPr>
          <w:lang w:val="en-US" w:eastAsia="ko-KR"/>
        </w:rPr>
        <w:t>,”</w:t>
      </w:r>
      <w:r w:rsidR="00273CED">
        <w:rPr>
          <w:lang w:val="en-US" w:eastAsia="ko-KR"/>
        </w:rPr>
        <w:t xml:space="preserve"> </w:t>
      </w:r>
      <w:r w:rsidR="00BE76D3">
        <w:rPr>
          <w:lang w:val="en-US" w:eastAsia="ko-KR"/>
        </w:rPr>
        <w:t>Qualcomm</w:t>
      </w:r>
      <w:r w:rsidR="00CD0965">
        <w:rPr>
          <w:lang w:val="en-US" w:eastAsia="ko-KR"/>
        </w:rPr>
        <w:t>.</w:t>
      </w:r>
    </w:p>
    <w:sectPr w:rsidR="0012533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201" w:rsidRDefault="00090201" w:rsidP="00D306DF">
      <w:r>
        <w:separator/>
      </w:r>
    </w:p>
  </w:endnote>
  <w:endnote w:type="continuationSeparator" w:id="0">
    <w:p w:rsidR="00090201" w:rsidRDefault="0009020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201" w:rsidRDefault="00090201" w:rsidP="00D306DF">
      <w:r>
        <w:separator/>
      </w:r>
    </w:p>
  </w:footnote>
  <w:footnote w:type="continuationSeparator" w:id="0">
    <w:p w:rsidR="00090201" w:rsidRDefault="0009020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0A25"/>
    <w:multiLevelType w:val="hybridMultilevel"/>
    <w:tmpl w:val="7FD48212"/>
    <w:lvl w:ilvl="0" w:tplc="A232CD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3D82098"/>
    <w:multiLevelType w:val="hybridMultilevel"/>
    <w:tmpl w:val="36FA87F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06821DA"/>
    <w:multiLevelType w:val="hybridMultilevel"/>
    <w:tmpl w:val="86609C90"/>
    <w:lvl w:ilvl="0" w:tplc="B1105DC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5AD5328"/>
    <w:multiLevelType w:val="hybridMultilevel"/>
    <w:tmpl w:val="B7BA0F44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5732"/>
    <w:multiLevelType w:val="hybridMultilevel"/>
    <w:tmpl w:val="7F627A64"/>
    <w:lvl w:ilvl="0" w:tplc="9A1CAF1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EA2B73E">
      <w:start w:val="1"/>
      <w:numFmt w:val="bullet"/>
      <w:lvlText w:val="▪"/>
      <w:lvlJc w:val="left"/>
      <w:pPr>
        <w:ind w:left="1200" w:hanging="400"/>
      </w:pPr>
      <w:rPr>
        <w:rFonts w:ascii="Times New Roman" w:hAnsi="Times New Roman" w:cs="Times New Roman" w:hint="default"/>
        <w:color w:val="auto"/>
      </w:rPr>
    </w:lvl>
    <w:lvl w:ilvl="2" w:tplc="041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  <w:num w:numId="14">
    <w:abstractNumId w:val="3"/>
  </w:num>
  <w:num w:numId="15">
    <w:abstractNumId w:val="3"/>
  </w:num>
  <w:num w:numId="16">
    <w:abstractNumId w:val="2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bAwtDQxsTAyNDZV0lEKTi0uzszPAykwrwUAE1pUqSwAAAA="/>
  </w:docVars>
  <w:rsids>
    <w:rsidRoot w:val="001171FA"/>
    <w:rsid w:val="000021D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A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768"/>
    <w:rsid w:val="00062AF0"/>
    <w:rsid w:val="00063A09"/>
    <w:rsid w:val="00063A36"/>
    <w:rsid w:val="00063F0E"/>
    <w:rsid w:val="000658C7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299"/>
    <w:rsid w:val="00081326"/>
    <w:rsid w:val="0008292C"/>
    <w:rsid w:val="00083360"/>
    <w:rsid w:val="00084D7C"/>
    <w:rsid w:val="0008510F"/>
    <w:rsid w:val="0008671B"/>
    <w:rsid w:val="00086F58"/>
    <w:rsid w:val="000870EB"/>
    <w:rsid w:val="00090201"/>
    <w:rsid w:val="00090E02"/>
    <w:rsid w:val="0009367E"/>
    <w:rsid w:val="00094295"/>
    <w:rsid w:val="000945D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4BC0"/>
    <w:rsid w:val="000A55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47F87"/>
    <w:rsid w:val="001503EA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A9D"/>
    <w:rsid w:val="001A4E8B"/>
    <w:rsid w:val="001A6200"/>
    <w:rsid w:val="001A629E"/>
    <w:rsid w:val="001A69E8"/>
    <w:rsid w:val="001A6A59"/>
    <w:rsid w:val="001B0634"/>
    <w:rsid w:val="001B086D"/>
    <w:rsid w:val="001B1F91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5C01"/>
    <w:rsid w:val="00236A2A"/>
    <w:rsid w:val="00237561"/>
    <w:rsid w:val="0024041D"/>
    <w:rsid w:val="00240ED9"/>
    <w:rsid w:val="00241772"/>
    <w:rsid w:val="0024187F"/>
    <w:rsid w:val="00241A94"/>
    <w:rsid w:val="00241F9E"/>
    <w:rsid w:val="00242EED"/>
    <w:rsid w:val="00243353"/>
    <w:rsid w:val="00243A09"/>
    <w:rsid w:val="00250168"/>
    <w:rsid w:val="00250186"/>
    <w:rsid w:val="002501E1"/>
    <w:rsid w:val="00250C07"/>
    <w:rsid w:val="002519F4"/>
    <w:rsid w:val="00253F9A"/>
    <w:rsid w:val="00255C49"/>
    <w:rsid w:val="0025609E"/>
    <w:rsid w:val="0025674D"/>
    <w:rsid w:val="00257753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4D2E"/>
    <w:rsid w:val="002D58FC"/>
    <w:rsid w:val="002D5FB2"/>
    <w:rsid w:val="002E0FAB"/>
    <w:rsid w:val="002E127B"/>
    <w:rsid w:val="002E1C22"/>
    <w:rsid w:val="002E2594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390B"/>
    <w:rsid w:val="00303F4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0D1"/>
    <w:rsid w:val="00356409"/>
    <w:rsid w:val="00356E8D"/>
    <w:rsid w:val="003573E5"/>
    <w:rsid w:val="00357B1B"/>
    <w:rsid w:val="00360587"/>
    <w:rsid w:val="00360C86"/>
    <w:rsid w:val="00361EAC"/>
    <w:rsid w:val="00365202"/>
    <w:rsid w:val="00365B39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8B5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27DF3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24B9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01AE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256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88B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1787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3C18"/>
    <w:rsid w:val="00506569"/>
    <w:rsid w:val="0051003B"/>
    <w:rsid w:val="0051064E"/>
    <w:rsid w:val="00511165"/>
    <w:rsid w:val="00512355"/>
    <w:rsid w:val="00512A44"/>
    <w:rsid w:val="00512F06"/>
    <w:rsid w:val="00513470"/>
    <w:rsid w:val="00514232"/>
    <w:rsid w:val="0051591A"/>
    <w:rsid w:val="00516896"/>
    <w:rsid w:val="00516C3F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93C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0BFB"/>
    <w:rsid w:val="005914D9"/>
    <w:rsid w:val="00591650"/>
    <w:rsid w:val="00593DCA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0E0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314F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7BD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4DD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7A4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660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25C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2EEE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3748"/>
    <w:rsid w:val="0072442F"/>
    <w:rsid w:val="007247CB"/>
    <w:rsid w:val="007249CF"/>
    <w:rsid w:val="00724A78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56A9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006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85C"/>
    <w:rsid w:val="00782E7B"/>
    <w:rsid w:val="00783675"/>
    <w:rsid w:val="007846A4"/>
    <w:rsid w:val="00784A69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4ED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671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3B7"/>
    <w:rsid w:val="007F7C57"/>
    <w:rsid w:val="00800781"/>
    <w:rsid w:val="008012A9"/>
    <w:rsid w:val="00801BF0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1DC7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A57"/>
    <w:rsid w:val="00833FD1"/>
    <w:rsid w:val="008342C4"/>
    <w:rsid w:val="008346E9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4DB7"/>
    <w:rsid w:val="00845AEA"/>
    <w:rsid w:val="00846B08"/>
    <w:rsid w:val="00847476"/>
    <w:rsid w:val="00850261"/>
    <w:rsid w:val="008516B4"/>
    <w:rsid w:val="0085304C"/>
    <w:rsid w:val="0085492F"/>
    <w:rsid w:val="00854BC1"/>
    <w:rsid w:val="0085506A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7C7"/>
    <w:rsid w:val="00882C8F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97FEB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16D7"/>
    <w:rsid w:val="008C4B9C"/>
    <w:rsid w:val="008C6D43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2EA3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2B3"/>
    <w:rsid w:val="008F7E84"/>
    <w:rsid w:val="00901BF6"/>
    <w:rsid w:val="00901C4A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5B6"/>
    <w:rsid w:val="0092731E"/>
    <w:rsid w:val="00927C82"/>
    <w:rsid w:val="009315C8"/>
    <w:rsid w:val="00931AEF"/>
    <w:rsid w:val="00932629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4A"/>
    <w:rsid w:val="00973FD5"/>
    <w:rsid w:val="00974335"/>
    <w:rsid w:val="00974AEF"/>
    <w:rsid w:val="00975689"/>
    <w:rsid w:val="00975B67"/>
    <w:rsid w:val="00976C59"/>
    <w:rsid w:val="00976D8F"/>
    <w:rsid w:val="009770E9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4A5"/>
    <w:rsid w:val="009D379D"/>
    <w:rsid w:val="009D3CC1"/>
    <w:rsid w:val="009D4A0D"/>
    <w:rsid w:val="009D4C4E"/>
    <w:rsid w:val="009D5ABF"/>
    <w:rsid w:val="009D60A7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1C4C"/>
    <w:rsid w:val="009F2042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1E9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5E72"/>
    <w:rsid w:val="00A47253"/>
    <w:rsid w:val="00A4731A"/>
    <w:rsid w:val="00A47C21"/>
    <w:rsid w:val="00A52427"/>
    <w:rsid w:val="00A54680"/>
    <w:rsid w:val="00A5663A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4EFC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3468"/>
    <w:rsid w:val="00A97710"/>
    <w:rsid w:val="00A977B7"/>
    <w:rsid w:val="00A97BC5"/>
    <w:rsid w:val="00AA11BF"/>
    <w:rsid w:val="00AA17AF"/>
    <w:rsid w:val="00AA222D"/>
    <w:rsid w:val="00AA3B24"/>
    <w:rsid w:val="00AA3F43"/>
    <w:rsid w:val="00AA43AE"/>
    <w:rsid w:val="00AA4C3C"/>
    <w:rsid w:val="00AA5A33"/>
    <w:rsid w:val="00AA7222"/>
    <w:rsid w:val="00AA7A75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5C30"/>
    <w:rsid w:val="00AC755F"/>
    <w:rsid w:val="00AC7A71"/>
    <w:rsid w:val="00AC7E82"/>
    <w:rsid w:val="00AD0147"/>
    <w:rsid w:val="00AD07E8"/>
    <w:rsid w:val="00AD1736"/>
    <w:rsid w:val="00AD2A05"/>
    <w:rsid w:val="00AD3B45"/>
    <w:rsid w:val="00AD3FF1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42D"/>
    <w:rsid w:val="00B23D0B"/>
    <w:rsid w:val="00B2517E"/>
    <w:rsid w:val="00B258DA"/>
    <w:rsid w:val="00B30331"/>
    <w:rsid w:val="00B314C8"/>
    <w:rsid w:val="00B31A2A"/>
    <w:rsid w:val="00B342EE"/>
    <w:rsid w:val="00B34F14"/>
    <w:rsid w:val="00B3522A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3F6F"/>
    <w:rsid w:val="00B640A4"/>
    <w:rsid w:val="00B65BF5"/>
    <w:rsid w:val="00B66362"/>
    <w:rsid w:val="00B67237"/>
    <w:rsid w:val="00B67FE2"/>
    <w:rsid w:val="00B70AB5"/>
    <w:rsid w:val="00B71B37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6C3F"/>
    <w:rsid w:val="00BA03E5"/>
    <w:rsid w:val="00BA1A93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E76D3"/>
    <w:rsid w:val="00BF02F3"/>
    <w:rsid w:val="00BF1CF2"/>
    <w:rsid w:val="00BF1D46"/>
    <w:rsid w:val="00BF41B5"/>
    <w:rsid w:val="00BF41BE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92A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5442"/>
    <w:rsid w:val="00C3642A"/>
    <w:rsid w:val="00C3687F"/>
    <w:rsid w:val="00C36FEA"/>
    <w:rsid w:val="00C377B7"/>
    <w:rsid w:val="00C401BA"/>
    <w:rsid w:val="00C4066B"/>
    <w:rsid w:val="00C4093B"/>
    <w:rsid w:val="00C40D21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5AE"/>
    <w:rsid w:val="00C5279B"/>
    <w:rsid w:val="00C52A64"/>
    <w:rsid w:val="00C52F69"/>
    <w:rsid w:val="00C53B0C"/>
    <w:rsid w:val="00C53C3F"/>
    <w:rsid w:val="00C53DC8"/>
    <w:rsid w:val="00C54915"/>
    <w:rsid w:val="00C54DB3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3FF3"/>
    <w:rsid w:val="00C842F1"/>
    <w:rsid w:val="00C85069"/>
    <w:rsid w:val="00C85286"/>
    <w:rsid w:val="00C86104"/>
    <w:rsid w:val="00C862CB"/>
    <w:rsid w:val="00C869AB"/>
    <w:rsid w:val="00C86C2D"/>
    <w:rsid w:val="00C87068"/>
    <w:rsid w:val="00C87A6A"/>
    <w:rsid w:val="00C9365D"/>
    <w:rsid w:val="00C94868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033"/>
    <w:rsid w:val="00CB353B"/>
    <w:rsid w:val="00CB45C7"/>
    <w:rsid w:val="00CB4799"/>
    <w:rsid w:val="00CB4B07"/>
    <w:rsid w:val="00CB4E1E"/>
    <w:rsid w:val="00CB7C7A"/>
    <w:rsid w:val="00CC10BA"/>
    <w:rsid w:val="00CC125B"/>
    <w:rsid w:val="00CC143D"/>
    <w:rsid w:val="00CC1BF1"/>
    <w:rsid w:val="00CC3698"/>
    <w:rsid w:val="00CC4136"/>
    <w:rsid w:val="00CC417F"/>
    <w:rsid w:val="00CC419A"/>
    <w:rsid w:val="00CC5AB1"/>
    <w:rsid w:val="00CC5F9E"/>
    <w:rsid w:val="00CC63EF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050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2B89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E30"/>
    <w:rsid w:val="00D13AE1"/>
    <w:rsid w:val="00D13D9A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377E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300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3AEC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760A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85E"/>
    <w:rsid w:val="00DF5AEE"/>
    <w:rsid w:val="00DF662A"/>
    <w:rsid w:val="00DF6F77"/>
    <w:rsid w:val="00DF7945"/>
    <w:rsid w:val="00E01720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390F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3BC8"/>
    <w:rsid w:val="00E3550E"/>
    <w:rsid w:val="00E35679"/>
    <w:rsid w:val="00E35B60"/>
    <w:rsid w:val="00E35BD2"/>
    <w:rsid w:val="00E37FFB"/>
    <w:rsid w:val="00E40960"/>
    <w:rsid w:val="00E4110C"/>
    <w:rsid w:val="00E42727"/>
    <w:rsid w:val="00E42EE2"/>
    <w:rsid w:val="00E439E4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0079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6E"/>
    <w:rsid w:val="00E90FE0"/>
    <w:rsid w:val="00E9267C"/>
    <w:rsid w:val="00E92B3A"/>
    <w:rsid w:val="00E93CD9"/>
    <w:rsid w:val="00E9440A"/>
    <w:rsid w:val="00E944B0"/>
    <w:rsid w:val="00E9613C"/>
    <w:rsid w:val="00E965A9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200B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AF7"/>
    <w:rsid w:val="00F00C72"/>
    <w:rsid w:val="00F01B23"/>
    <w:rsid w:val="00F01F99"/>
    <w:rsid w:val="00F02612"/>
    <w:rsid w:val="00F02B1A"/>
    <w:rsid w:val="00F02BE3"/>
    <w:rsid w:val="00F02DFB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5EB"/>
    <w:rsid w:val="00F41928"/>
    <w:rsid w:val="00F41D41"/>
    <w:rsid w:val="00F41EF1"/>
    <w:rsid w:val="00F44155"/>
    <w:rsid w:val="00F44DB3"/>
    <w:rsid w:val="00F46642"/>
    <w:rsid w:val="00F46DFA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12A9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2E18"/>
    <w:rsid w:val="00F8397D"/>
    <w:rsid w:val="00F83A25"/>
    <w:rsid w:val="00F85338"/>
    <w:rsid w:val="00F858B7"/>
    <w:rsid w:val="00F86D34"/>
    <w:rsid w:val="00F9157F"/>
    <w:rsid w:val="00F918E9"/>
    <w:rsid w:val="00F921C7"/>
    <w:rsid w:val="00F92A58"/>
    <w:rsid w:val="00F9439C"/>
    <w:rsid w:val="00F95026"/>
    <w:rsid w:val="00F96071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C5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7AD"/>
    <w:rsid w:val="00FE0A0E"/>
    <w:rsid w:val="00FE1086"/>
    <w:rsid w:val="00FE221D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6E31-30A5-43E6-B072-BD6DFC11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2022-04-25T03:10:00Z</dcterms:created>
  <dcterms:modified xsi:type="dcterms:W3CDTF">2022-04-25T03:10:00Z</dcterms:modified>
</cp:coreProperties>
</file>